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4E1" w:rsidRPr="00EB5F9C" w:rsidRDefault="00ED715B">
      <w:pPr>
        <w:rPr>
          <w:rFonts w:ascii="Arial" w:hAnsi="Arial" w:cs="Arial"/>
          <w:b/>
        </w:rPr>
      </w:pPr>
      <w:r w:rsidRPr="00EB5F9C">
        <w:rPr>
          <w:rFonts w:ascii="Arial" w:hAnsi="Arial" w:cs="Arial"/>
          <w:b/>
        </w:rPr>
        <w:t>SAE CHICAGO &gt; SPECIAL EVENT: TOUR &amp; PRESENTATION ON 3D PRINTING / ADDITIVE MANUFACTURING OF METAL PARTS BY RENISHAW INC. &gt; OCT. 30</w:t>
      </w:r>
    </w:p>
    <w:p w:rsidR="008514E1" w:rsidRPr="00ED715B" w:rsidRDefault="008514E1">
      <w:pPr>
        <w:rPr>
          <w:rFonts w:ascii="Arial" w:hAnsi="Arial" w:cs="Arial"/>
        </w:rPr>
      </w:pPr>
    </w:p>
    <w:p w:rsidR="008514E1" w:rsidRPr="00ED715B" w:rsidRDefault="008514E1">
      <w:pPr>
        <w:rPr>
          <w:rFonts w:ascii="Arial" w:hAnsi="Arial" w:cs="Arial"/>
        </w:rPr>
      </w:pPr>
    </w:p>
    <w:p w:rsidR="008514E1" w:rsidRPr="00ED715B" w:rsidRDefault="008514E1">
      <w:pPr>
        <w:rPr>
          <w:rFonts w:ascii="Arial" w:hAnsi="Arial" w:cs="Arial"/>
        </w:rPr>
      </w:pPr>
      <w:r w:rsidRPr="00ED715B">
        <w:rPr>
          <w:rFonts w:ascii="Arial" w:hAnsi="Arial" w:cs="Arial"/>
          <w:noProof/>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5372100" cy="1419225"/>
            <wp:effectExtent l="19050" t="0" r="0" b="0"/>
            <wp:wrapSquare wrapText="bothSides"/>
            <wp:docPr id="3" name="yiv6628884483yui_3_16_0_ym19_1_1507992007177_45876" descr="https://gallery.mailchimp.com/b191961d9f69d037e7721f55c/images/sec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6628884483yui_3_16_0_ym19_1_1507992007177_45876" descr="https://gallery.mailchimp.com/b191961d9f69d037e7721f55c/images/section_logo.jpg"/>
                    <pic:cNvPicPr>
                      <a:picLocks noChangeAspect="1" noChangeArrowheads="1"/>
                    </pic:cNvPicPr>
                  </pic:nvPicPr>
                  <pic:blipFill>
                    <a:blip r:embed="rId5" cstate="print"/>
                    <a:srcRect/>
                    <a:stretch>
                      <a:fillRect/>
                    </a:stretch>
                  </pic:blipFill>
                  <pic:spPr bwMode="auto">
                    <a:xfrm>
                      <a:off x="0" y="0"/>
                      <a:ext cx="5372100" cy="1419225"/>
                    </a:xfrm>
                    <a:prstGeom prst="rect">
                      <a:avLst/>
                    </a:prstGeom>
                    <a:noFill/>
                    <a:ln w="9525">
                      <a:noFill/>
                      <a:miter lim="800000"/>
                      <a:headEnd/>
                      <a:tailEnd/>
                    </a:ln>
                  </pic:spPr>
                </pic:pic>
              </a:graphicData>
            </a:graphic>
          </wp:anchor>
        </w:drawing>
      </w:r>
    </w:p>
    <w:p w:rsidR="008514E1" w:rsidRPr="00ED715B" w:rsidRDefault="008514E1">
      <w:pPr>
        <w:rPr>
          <w:rFonts w:ascii="Arial" w:hAnsi="Arial" w:cs="Arial"/>
        </w:rPr>
      </w:pPr>
    </w:p>
    <w:p w:rsidR="008514E1" w:rsidRPr="00ED715B" w:rsidRDefault="008514E1">
      <w:pPr>
        <w:rPr>
          <w:rFonts w:ascii="Arial" w:hAnsi="Arial" w:cs="Arial"/>
        </w:rPr>
      </w:pPr>
    </w:p>
    <w:p w:rsidR="008514E1" w:rsidRPr="00ED715B" w:rsidRDefault="008514E1">
      <w:pPr>
        <w:rPr>
          <w:rFonts w:ascii="Arial" w:hAnsi="Arial" w:cs="Arial"/>
        </w:rPr>
      </w:pPr>
    </w:p>
    <w:p w:rsidR="008514E1" w:rsidRPr="00ED715B" w:rsidRDefault="008514E1">
      <w:pPr>
        <w:rPr>
          <w:rFonts w:ascii="Arial" w:hAnsi="Arial" w:cs="Arial"/>
        </w:rPr>
      </w:pPr>
    </w:p>
    <w:p w:rsidR="008514E1" w:rsidRPr="00ED715B" w:rsidRDefault="008514E1">
      <w:pPr>
        <w:rPr>
          <w:rFonts w:ascii="Arial" w:hAnsi="Arial" w:cs="Arial"/>
        </w:rPr>
      </w:pPr>
    </w:p>
    <w:p w:rsidR="008514E1" w:rsidRPr="00ED715B" w:rsidRDefault="008514E1">
      <w:pPr>
        <w:rPr>
          <w:rFonts w:ascii="Arial" w:hAnsi="Arial" w:cs="Arial"/>
        </w:rPr>
      </w:pPr>
    </w:p>
    <w:p w:rsidR="008514E1" w:rsidRPr="00ED715B" w:rsidRDefault="008514E1">
      <w:pPr>
        <w:rPr>
          <w:rFonts w:ascii="Arial" w:hAnsi="Arial" w:cs="Arial"/>
        </w:rPr>
      </w:pPr>
    </w:p>
    <w:p w:rsidR="008514E1" w:rsidRPr="00ED715B" w:rsidRDefault="008514E1">
      <w:pPr>
        <w:rPr>
          <w:rFonts w:ascii="Arial" w:hAnsi="Arial" w:cs="Arial"/>
          <w:noProof/>
        </w:rPr>
      </w:pPr>
    </w:p>
    <w:p w:rsidR="00A56169" w:rsidRDefault="00A56169" w:rsidP="001C3D71">
      <w:pPr>
        <w:spacing w:line="360" w:lineRule="auto"/>
        <w:rPr>
          <w:rFonts w:ascii="Arial" w:hAnsi="Arial" w:cs="Arial"/>
          <w:b/>
          <w:i/>
          <w:noProof/>
        </w:rPr>
      </w:pPr>
    </w:p>
    <w:p w:rsidR="00CC14F7" w:rsidRDefault="00A56169" w:rsidP="001C3D71">
      <w:pPr>
        <w:spacing w:line="360" w:lineRule="auto"/>
        <w:rPr>
          <w:rFonts w:ascii="Arial" w:eastAsia="Times New Roman" w:hAnsi="Arial" w:cs="Arial"/>
          <w:b/>
          <w:bCs/>
          <w:i/>
          <w:sz w:val="28"/>
          <w:szCs w:val="28"/>
        </w:rPr>
      </w:pPr>
      <w:r w:rsidRPr="00A56169">
        <w:rPr>
          <w:rFonts w:ascii="Arial" w:hAnsi="Arial" w:cs="Arial"/>
          <w:b/>
          <w:i/>
          <w:noProof/>
        </w:rPr>
        <w:t>Attendance</w:t>
      </w:r>
      <w:r w:rsidR="00686F5D" w:rsidRPr="00A56169">
        <w:rPr>
          <w:rFonts w:ascii="Arial" w:hAnsi="Arial" w:cs="Arial"/>
          <w:b/>
          <w:i/>
          <w:noProof/>
        </w:rPr>
        <w:t xml:space="preserve"> is limited</w:t>
      </w:r>
      <w:r w:rsidRPr="00A56169">
        <w:rPr>
          <w:rFonts w:ascii="Arial" w:hAnsi="Arial" w:cs="Arial"/>
          <w:b/>
          <w:i/>
          <w:noProof/>
        </w:rPr>
        <w:t xml:space="preserve"> to the first 25 attendees</w:t>
      </w:r>
      <w:r>
        <w:rPr>
          <w:rFonts w:ascii="Arial" w:hAnsi="Arial" w:cs="Arial"/>
          <w:b/>
          <w:i/>
          <w:noProof/>
        </w:rPr>
        <w:t xml:space="preserve"> -</w:t>
      </w:r>
      <w:r w:rsidR="00686F5D" w:rsidRPr="00A56169">
        <w:rPr>
          <w:rFonts w:ascii="Arial" w:hAnsi="Arial" w:cs="Arial"/>
          <w:b/>
          <w:i/>
          <w:noProof/>
        </w:rPr>
        <w:t xml:space="preserve"> Follow registration instructions below.</w:t>
      </w:r>
      <w:r w:rsidR="001C3D71" w:rsidRPr="00ED715B">
        <w:rPr>
          <w:rFonts w:ascii="Arial" w:eastAsia="Times New Roman" w:hAnsi="Arial" w:cs="Arial"/>
          <w:sz w:val="23"/>
          <w:szCs w:val="23"/>
        </w:rPr>
        <w:br/>
      </w:r>
      <w:r w:rsidR="00CC14F7">
        <w:rPr>
          <w:noProof/>
        </w:rPr>
        <w:t xml:space="preserve">          </w:t>
      </w:r>
      <w:r w:rsidR="00CC14F7">
        <w:rPr>
          <w:noProof/>
        </w:rPr>
        <w:drawing>
          <wp:inline distT="0" distB="0" distL="0" distR="0" wp14:anchorId="07E67159" wp14:editId="4F5C95A0">
            <wp:extent cx="5044440" cy="1403928"/>
            <wp:effectExtent l="38100" t="38100" r="41910" b="444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52873" cy="1406275"/>
                    </a:xfrm>
                    <a:prstGeom prst="rect">
                      <a:avLst/>
                    </a:prstGeom>
                    <a:ln w="28575">
                      <a:solidFill>
                        <a:srgbClr val="FF9900"/>
                      </a:solidFill>
                    </a:ln>
                  </pic:spPr>
                </pic:pic>
              </a:graphicData>
            </a:graphic>
          </wp:inline>
        </w:drawing>
      </w:r>
    </w:p>
    <w:p w:rsidR="00801BCF" w:rsidRDefault="00EB5F9C" w:rsidP="001C3D71">
      <w:pPr>
        <w:spacing w:line="360" w:lineRule="auto"/>
        <w:rPr>
          <w:rFonts w:ascii="Arial" w:eastAsia="Times New Roman" w:hAnsi="Arial" w:cs="Arial"/>
          <w:b/>
          <w:bCs/>
          <w:sz w:val="24"/>
          <w:szCs w:val="24"/>
        </w:rPr>
      </w:pPr>
      <w:r>
        <w:rPr>
          <w:noProof/>
        </w:rPr>
        <w:drawing>
          <wp:anchor distT="0" distB="0" distL="114300" distR="114300" simplePos="0" relativeHeight="251661312" behindDoc="0" locked="0" layoutInCell="1" allowOverlap="1">
            <wp:simplePos x="0" y="0"/>
            <wp:positionH relativeFrom="margin">
              <wp:posOffset>2786380</wp:posOffset>
            </wp:positionH>
            <wp:positionV relativeFrom="margin">
              <wp:posOffset>4352925</wp:posOffset>
            </wp:positionV>
            <wp:extent cx="3683635" cy="166560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p.JPG"/>
                    <pic:cNvPicPr/>
                  </pic:nvPicPr>
                  <pic:blipFill rotWithShape="1">
                    <a:blip r:embed="rId7">
                      <a:extLst>
                        <a:ext uri="{28A0092B-C50C-407E-A947-70E740481C1C}">
                          <a14:useLocalDpi xmlns:a14="http://schemas.microsoft.com/office/drawing/2010/main" val="0"/>
                        </a:ext>
                      </a:extLst>
                    </a:blip>
                    <a:srcRect t="6927" b="4758"/>
                    <a:stretch/>
                  </pic:blipFill>
                  <pic:spPr bwMode="auto">
                    <a:xfrm>
                      <a:off x="0" y="0"/>
                      <a:ext cx="3683635" cy="1665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17A68" w:rsidRDefault="00801BCF" w:rsidP="008F1BCC">
      <w:pPr>
        <w:rPr>
          <w:rFonts w:ascii="Arial" w:eastAsia="Times New Roman" w:hAnsi="Arial" w:cs="Arial"/>
          <w:b/>
          <w:bCs/>
          <w:sz w:val="24"/>
          <w:szCs w:val="24"/>
        </w:rPr>
      </w:pPr>
      <w:r w:rsidRPr="00801BCF">
        <w:rPr>
          <w:rFonts w:ascii="Arial" w:eastAsia="Times New Roman" w:hAnsi="Arial" w:cs="Arial"/>
          <w:b/>
          <w:bCs/>
          <w:sz w:val="24"/>
          <w:szCs w:val="24"/>
        </w:rPr>
        <w:t>Tuesday, October 30, 2018</w:t>
      </w:r>
      <w:r w:rsidR="001C3D71" w:rsidRPr="00801BCF">
        <w:rPr>
          <w:rFonts w:ascii="Arial" w:eastAsia="Times New Roman" w:hAnsi="Arial" w:cs="Arial"/>
          <w:sz w:val="24"/>
          <w:szCs w:val="24"/>
        </w:rPr>
        <w:br/>
      </w:r>
      <w:r>
        <w:rPr>
          <w:rFonts w:ascii="Arial" w:eastAsia="Times New Roman" w:hAnsi="Arial" w:cs="Arial"/>
          <w:b/>
          <w:bCs/>
          <w:sz w:val="24"/>
          <w:szCs w:val="24"/>
        </w:rPr>
        <w:t>5:00</w:t>
      </w:r>
      <w:r w:rsidR="001C3D71" w:rsidRPr="00801BCF">
        <w:rPr>
          <w:rFonts w:ascii="Arial" w:eastAsia="Times New Roman" w:hAnsi="Arial" w:cs="Arial"/>
          <w:b/>
          <w:bCs/>
          <w:sz w:val="24"/>
          <w:szCs w:val="24"/>
        </w:rPr>
        <w:t xml:space="preserve"> pm to 8:30 pm</w:t>
      </w:r>
    </w:p>
    <w:p w:rsidR="00086C38" w:rsidRDefault="00086C38" w:rsidP="008F1BCC">
      <w:pPr>
        <w:rPr>
          <w:rStyle w:val="lrzxr"/>
          <w:rFonts w:ascii="Arial" w:hAnsi="Arial" w:cs="Arial"/>
          <w:b/>
          <w:color w:val="222222"/>
          <w:sz w:val="24"/>
          <w:szCs w:val="24"/>
        </w:rPr>
      </w:pPr>
      <w:r>
        <w:rPr>
          <w:rStyle w:val="lrzxr"/>
          <w:rFonts w:ascii="Arial" w:hAnsi="Arial" w:cs="Arial"/>
          <w:b/>
          <w:color w:val="222222"/>
          <w:sz w:val="24"/>
          <w:szCs w:val="24"/>
        </w:rPr>
        <w:t xml:space="preserve">1001 </w:t>
      </w:r>
      <w:proofErr w:type="spellStart"/>
      <w:r>
        <w:rPr>
          <w:rStyle w:val="lrzxr"/>
          <w:rFonts w:ascii="Arial" w:hAnsi="Arial" w:cs="Arial"/>
          <w:b/>
          <w:color w:val="222222"/>
          <w:sz w:val="24"/>
          <w:szCs w:val="24"/>
        </w:rPr>
        <w:t>Wesemann</w:t>
      </w:r>
      <w:proofErr w:type="spellEnd"/>
      <w:r>
        <w:rPr>
          <w:rStyle w:val="lrzxr"/>
          <w:rFonts w:ascii="Arial" w:hAnsi="Arial" w:cs="Arial"/>
          <w:b/>
          <w:color w:val="222222"/>
          <w:sz w:val="24"/>
          <w:szCs w:val="24"/>
        </w:rPr>
        <w:t xml:space="preserve"> Drive</w:t>
      </w:r>
    </w:p>
    <w:p w:rsidR="00801BCF" w:rsidRDefault="00801BCF" w:rsidP="008F1BCC">
      <w:pPr>
        <w:rPr>
          <w:rStyle w:val="lrzxr"/>
          <w:rFonts w:ascii="Arial" w:hAnsi="Arial" w:cs="Arial"/>
          <w:b/>
          <w:color w:val="222222"/>
          <w:sz w:val="24"/>
          <w:szCs w:val="24"/>
        </w:rPr>
      </w:pPr>
      <w:r w:rsidRPr="00801BCF">
        <w:rPr>
          <w:rStyle w:val="lrzxr"/>
          <w:rFonts w:ascii="Arial" w:hAnsi="Arial" w:cs="Arial"/>
          <w:b/>
          <w:color w:val="222222"/>
          <w:sz w:val="24"/>
          <w:szCs w:val="24"/>
        </w:rPr>
        <w:t>West Dundee, IL 60118</w:t>
      </w:r>
    </w:p>
    <w:p w:rsidR="00C642BB" w:rsidRDefault="00C642BB" w:rsidP="008F1BCC">
      <w:pPr>
        <w:rPr>
          <w:rStyle w:val="lrzxr"/>
          <w:rFonts w:ascii="Arial" w:hAnsi="Arial" w:cs="Arial"/>
          <w:b/>
          <w:color w:val="222222"/>
          <w:sz w:val="24"/>
          <w:szCs w:val="24"/>
        </w:rPr>
      </w:pPr>
    </w:p>
    <w:p w:rsidR="00C642BB" w:rsidRDefault="00C642BB" w:rsidP="008F1BCC">
      <w:pPr>
        <w:rPr>
          <w:rStyle w:val="lrzxr"/>
          <w:rFonts w:ascii="Arial" w:hAnsi="Arial" w:cs="Arial"/>
          <w:b/>
          <w:color w:val="222222"/>
          <w:sz w:val="24"/>
          <w:szCs w:val="24"/>
        </w:rPr>
      </w:pPr>
      <w:r>
        <w:rPr>
          <w:rStyle w:val="lrzxr"/>
          <w:rFonts w:ascii="Arial" w:hAnsi="Arial" w:cs="Arial"/>
          <w:b/>
          <w:color w:val="222222"/>
          <w:sz w:val="24"/>
          <w:szCs w:val="24"/>
        </w:rPr>
        <w:t>Company info at:</w:t>
      </w:r>
    </w:p>
    <w:p w:rsidR="00801BCF" w:rsidRDefault="0077624A" w:rsidP="001C3D71">
      <w:pPr>
        <w:spacing w:line="360" w:lineRule="auto"/>
        <w:rPr>
          <w:rStyle w:val="lrzxr"/>
          <w:rFonts w:ascii="Arial" w:hAnsi="Arial" w:cs="Arial"/>
          <w:b/>
          <w:color w:val="222222"/>
          <w:sz w:val="24"/>
          <w:szCs w:val="24"/>
        </w:rPr>
      </w:pPr>
      <w:hyperlink r:id="rId8" w:history="1">
        <w:r w:rsidR="0027708B" w:rsidRPr="00ED5DCD">
          <w:rPr>
            <w:rStyle w:val="Hyperlink"/>
            <w:rFonts w:ascii="Arial" w:hAnsi="Arial" w:cs="Arial"/>
            <w:b/>
            <w:sz w:val="24"/>
            <w:szCs w:val="24"/>
          </w:rPr>
          <w:t>http://www.renishaw.com</w:t>
        </w:r>
      </w:hyperlink>
    </w:p>
    <w:p w:rsidR="0027708B" w:rsidRDefault="0027708B" w:rsidP="001C3D71">
      <w:pPr>
        <w:spacing w:line="360" w:lineRule="auto"/>
        <w:rPr>
          <w:rStyle w:val="lrzxr"/>
          <w:rFonts w:ascii="Arial" w:hAnsi="Arial" w:cs="Arial"/>
          <w:b/>
          <w:color w:val="222222"/>
          <w:sz w:val="24"/>
          <w:szCs w:val="24"/>
        </w:rPr>
      </w:pPr>
    </w:p>
    <w:p w:rsidR="00801BCF" w:rsidRPr="00D46351" w:rsidRDefault="00801BCF" w:rsidP="001C3D71">
      <w:pPr>
        <w:spacing w:line="360" w:lineRule="auto"/>
        <w:rPr>
          <w:rStyle w:val="lrzxr"/>
          <w:rFonts w:ascii="Arial" w:hAnsi="Arial" w:cs="Arial"/>
          <w:b/>
          <w:color w:val="222222"/>
          <w:sz w:val="24"/>
          <w:szCs w:val="24"/>
          <w:u w:val="single"/>
        </w:rPr>
      </w:pPr>
      <w:r w:rsidRPr="00D46351">
        <w:rPr>
          <w:rStyle w:val="lrzxr"/>
          <w:rFonts w:ascii="Arial" w:hAnsi="Arial" w:cs="Arial"/>
          <w:b/>
          <w:color w:val="222222"/>
          <w:sz w:val="24"/>
          <w:szCs w:val="24"/>
          <w:u w:val="single"/>
        </w:rPr>
        <w:t>Agenda:</w:t>
      </w:r>
    </w:p>
    <w:p w:rsidR="00801BCF" w:rsidRPr="008F1BCC" w:rsidRDefault="00686F5D" w:rsidP="00801BCF">
      <w:pPr>
        <w:rPr>
          <w:bCs/>
          <w:sz w:val="24"/>
          <w:szCs w:val="24"/>
        </w:rPr>
      </w:pPr>
      <w:r>
        <w:rPr>
          <w:bCs/>
          <w:sz w:val="24"/>
          <w:szCs w:val="24"/>
        </w:rPr>
        <w:t>5:00 – 5</w:t>
      </w:r>
      <w:r w:rsidR="00801BCF" w:rsidRPr="008F1BCC">
        <w:rPr>
          <w:bCs/>
          <w:sz w:val="24"/>
          <w:szCs w:val="24"/>
        </w:rPr>
        <w:t>:45pm Registration</w:t>
      </w:r>
    </w:p>
    <w:p w:rsidR="00D46351" w:rsidRPr="008F1BCC" w:rsidRDefault="00D46351" w:rsidP="00801BCF">
      <w:pPr>
        <w:rPr>
          <w:bCs/>
          <w:sz w:val="24"/>
          <w:szCs w:val="24"/>
        </w:rPr>
      </w:pPr>
    </w:p>
    <w:p w:rsidR="00801BCF" w:rsidRPr="008F1BCC" w:rsidRDefault="00686F5D" w:rsidP="00801BCF">
      <w:pPr>
        <w:rPr>
          <w:bCs/>
          <w:sz w:val="24"/>
          <w:szCs w:val="24"/>
        </w:rPr>
      </w:pPr>
      <w:r>
        <w:rPr>
          <w:bCs/>
          <w:sz w:val="24"/>
          <w:szCs w:val="24"/>
        </w:rPr>
        <w:t>5:15 – 6</w:t>
      </w:r>
      <w:r w:rsidR="00801BCF" w:rsidRPr="008F1BCC">
        <w:rPr>
          <w:bCs/>
          <w:sz w:val="24"/>
          <w:szCs w:val="24"/>
        </w:rPr>
        <w:t>:45pm – Site tours. Group tours will begin as soon as 5 people attend. Further tours will commence as further groups of 5 people muster.</w:t>
      </w:r>
    </w:p>
    <w:p w:rsidR="00D46351" w:rsidRPr="008F1BCC" w:rsidRDefault="00D46351" w:rsidP="00801BCF">
      <w:pPr>
        <w:rPr>
          <w:bCs/>
          <w:sz w:val="24"/>
          <w:szCs w:val="24"/>
        </w:rPr>
      </w:pPr>
    </w:p>
    <w:p w:rsidR="00801BCF" w:rsidRPr="008F1BCC" w:rsidRDefault="00686F5D" w:rsidP="00801BCF">
      <w:pPr>
        <w:rPr>
          <w:bCs/>
          <w:sz w:val="24"/>
          <w:szCs w:val="24"/>
        </w:rPr>
      </w:pPr>
      <w:r>
        <w:rPr>
          <w:bCs/>
          <w:sz w:val="24"/>
          <w:szCs w:val="24"/>
        </w:rPr>
        <w:t>6:30 – 7</w:t>
      </w:r>
      <w:r w:rsidR="00801BCF" w:rsidRPr="008F1BCC">
        <w:rPr>
          <w:bCs/>
          <w:sz w:val="24"/>
          <w:szCs w:val="24"/>
        </w:rPr>
        <w:t xml:space="preserve">:30 – </w:t>
      </w:r>
      <w:r w:rsidR="00BC4104">
        <w:rPr>
          <w:bCs/>
          <w:sz w:val="24"/>
          <w:szCs w:val="24"/>
        </w:rPr>
        <w:t xml:space="preserve">Buffet </w:t>
      </w:r>
      <w:r w:rsidR="00801BCF" w:rsidRPr="008F1BCC">
        <w:rPr>
          <w:bCs/>
          <w:sz w:val="24"/>
          <w:szCs w:val="24"/>
        </w:rPr>
        <w:t>Dinner</w:t>
      </w:r>
    </w:p>
    <w:p w:rsidR="00D46351" w:rsidRPr="008F1BCC" w:rsidRDefault="00D46351" w:rsidP="00801BCF">
      <w:pPr>
        <w:rPr>
          <w:bCs/>
          <w:sz w:val="24"/>
          <w:szCs w:val="24"/>
        </w:rPr>
      </w:pPr>
    </w:p>
    <w:p w:rsidR="00801BCF" w:rsidRPr="008F1BCC" w:rsidRDefault="00686F5D" w:rsidP="00D46351">
      <w:pPr>
        <w:rPr>
          <w:bCs/>
          <w:sz w:val="24"/>
          <w:szCs w:val="24"/>
        </w:rPr>
      </w:pPr>
      <w:r>
        <w:rPr>
          <w:bCs/>
          <w:sz w:val="24"/>
          <w:szCs w:val="24"/>
        </w:rPr>
        <w:t>7:30 – 8</w:t>
      </w:r>
      <w:r w:rsidR="00801BCF" w:rsidRPr="008F1BCC">
        <w:rPr>
          <w:bCs/>
          <w:sz w:val="24"/>
          <w:szCs w:val="24"/>
        </w:rPr>
        <w:t>:00 – Presentation. A Practical Guide to Designing Parts for 3</w:t>
      </w:r>
      <w:r w:rsidR="00D46351" w:rsidRPr="008F1BCC">
        <w:rPr>
          <w:bCs/>
          <w:sz w:val="24"/>
          <w:szCs w:val="24"/>
        </w:rPr>
        <w:t>D Metal Printing</w:t>
      </w:r>
    </w:p>
    <w:p w:rsidR="00D46351" w:rsidRPr="008F1BCC" w:rsidRDefault="00D46351" w:rsidP="00D46351">
      <w:pPr>
        <w:rPr>
          <w:bCs/>
          <w:sz w:val="24"/>
          <w:szCs w:val="24"/>
        </w:rPr>
      </w:pPr>
    </w:p>
    <w:p w:rsidR="00801BCF" w:rsidRDefault="00686F5D" w:rsidP="00801BCF">
      <w:pPr>
        <w:rPr>
          <w:bCs/>
          <w:sz w:val="24"/>
          <w:szCs w:val="24"/>
        </w:rPr>
      </w:pPr>
      <w:r>
        <w:rPr>
          <w:bCs/>
          <w:sz w:val="24"/>
          <w:szCs w:val="24"/>
        </w:rPr>
        <w:t>8:00 – 8</w:t>
      </w:r>
      <w:r w:rsidR="00801BCF" w:rsidRPr="008F1BCC">
        <w:rPr>
          <w:bCs/>
          <w:sz w:val="24"/>
          <w:szCs w:val="24"/>
        </w:rPr>
        <w:t xml:space="preserve">:30 – Presentation. A Practical Introduction to Developing Material Parameters for </w:t>
      </w:r>
      <w:r w:rsidR="00D46351" w:rsidRPr="008F1BCC">
        <w:rPr>
          <w:bCs/>
          <w:sz w:val="24"/>
          <w:szCs w:val="24"/>
        </w:rPr>
        <w:t>3D Metal Printing</w:t>
      </w:r>
    </w:p>
    <w:p w:rsidR="00364FF4" w:rsidRDefault="00364FF4">
      <w:pPr>
        <w:rPr>
          <w:rFonts w:ascii="Calibri" w:hAnsi="Calibri"/>
          <w:bCs/>
          <w:sz w:val="24"/>
          <w:szCs w:val="24"/>
        </w:rPr>
      </w:pPr>
      <w:r>
        <w:rPr>
          <w:rFonts w:ascii="Calibri" w:hAnsi="Calibri"/>
          <w:bCs/>
          <w:sz w:val="24"/>
          <w:szCs w:val="24"/>
        </w:rPr>
        <w:br w:type="page"/>
      </w:r>
    </w:p>
    <w:p w:rsidR="001C3D71" w:rsidRPr="00D46351" w:rsidRDefault="00D46351">
      <w:pPr>
        <w:rPr>
          <w:rFonts w:ascii="Arial" w:hAnsi="Arial" w:cs="Arial"/>
          <w:b/>
          <w:noProof/>
          <w:sz w:val="24"/>
          <w:szCs w:val="24"/>
          <w:u w:val="single"/>
        </w:rPr>
      </w:pPr>
      <w:r w:rsidRPr="00D46351">
        <w:rPr>
          <w:rFonts w:ascii="Arial" w:hAnsi="Arial" w:cs="Arial"/>
          <w:b/>
          <w:noProof/>
          <w:sz w:val="24"/>
          <w:szCs w:val="24"/>
          <w:u w:val="single"/>
        </w:rPr>
        <w:lastRenderedPageBreak/>
        <w:t>Presentation Details:</w:t>
      </w:r>
    </w:p>
    <w:p w:rsidR="00D46351" w:rsidRPr="00D46351" w:rsidRDefault="00D46351">
      <w:pPr>
        <w:rPr>
          <w:rFonts w:ascii="Arial" w:hAnsi="Arial" w:cs="Arial"/>
          <w:noProof/>
          <w:sz w:val="24"/>
          <w:szCs w:val="24"/>
        </w:rPr>
      </w:pPr>
    </w:p>
    <w:p w:rsidR="00D46351" w:rsidRPr="00D46351" w:rsidRDefault="00686F5D" w:rsidP="00D46351">
      <w:pPr>
        <w:rPr>
          <w:b/>
          <w:bCs/>
          <w:sz w:val="24"/>
          <w:szCs w:val="24"/>
        </w:rPr>
      </w:pPr>
      <w:r>
        <w:rPr>
          <w:b/>
          <w:bCs/>
          <w:sz w:val="24"/>
          <w:szCs w:val="24"/>
        </w:rPr>
        <w:t>7:30 – 8</w:t>
      </w:r>
      <w:r w:rsidR="00717A68">
        <w:rPr>
          <w:b/>
          <w:bCs/>
          <w:sz w:val="24"/>
          <w:szCs w:val="24"/>
        </w:rPr>
        <w:t xml:space="preserve">:00   </w:t>
      </w:r>
      <w:proofErr w:type="gramStart"/>
      <w:r w:rsidR="00D46351" w:rsidRPr="00D46351">
        <w:rPr>
          <w:b/>
          <w:bCs/>
          <w:sz w:val="24"/>
          <w:szCs w:val="24"/>
        </w:rPr>
        <w:t>A</w:t>
      </w:r>
      <w:proofErr w:type="gramEnd"/>
      <w:r w:rsidR="00D46351" w:rsidRPr="00D46351">
        <w:rPr>
          <w:b/>
          <w:bCs/>
          <w:sz w:val="24"/>
          <w:szCs w:val="24"/>
        </w:rPr>
        <w:t xml:space="preserve"> Practical Guide to Designing Parts for 3</w:t>
      </w:r>
      <w:r w:rsidR="00905DE7">
        <w:rPr>
          <w:b/>
          <w:bCs/>
          <w:sz w:val="24"/>
          <w:szCs w:val="24"/>
        </w:rPr>
        <w:t xml:space="preserve">D Metal Printing by Kevin </w:t>
      </w:r>
      <w:proofErr w:type="spellStart"/>
      <w:r w:rsidR="00905DE7">
        <w:rPr>
          <w:b/>
          <w:bCs/>
          <w:sz w:val="24"/>
          <w:szCs w:val="24"/>
        </w:rPr>
        <w:t>Brigden</w:t>
      </w:r>
      <w:proofErr w:type="spellEnd"/>
    </w:p>
    <w:p w:rsidR="00D46351" w:rsidRPr="00D46351" w:rsidRDefault="00D46351" w:rsidP="00D46351">
      <w:pPr>
        <w:pStyle w:val="Default"/>
        <w:numPr>
          <w:ilvl w:val="0"/>
          <w:numId w:val="1"/>
        </w:numPr>
        <w:spacing w:before="100" w:beforeAutospacing="1" w:after="100" w:afterAutospacing="1"/>
        <w:rPr>
          <w:rFonts w:ascii="Calibri" w:eastAsia="Times New Roman" w:hAnsi="Calibri"/>
          <w:color w:val="auto"/>
        </w:rPr>
      </w:pPr>
      <w:r w:rsidRPr="00D46351">
        <w:rPr>
          <w:rFonts w:eastAsia="Times New Roman"/>
        </w:rPr>
        <w:t xml:space="preserve">Introduction to Design for Additive Manufacturing </w:t>
      </w:r>
    </w:p>
    <w:p w:rsidR="00D46351" w:rsidRPr="00D46351" w:rsidRDefault="00D46351" w:rsidP="00D46351">
      <w:pPr>
        <w:pStyle w:val="Default"/>
        <w:numPr>
          <w:ilvl w:val="1"/>
          <w:numId w:val="1"/>
        </w:numPr>
        <w:spacing w:before="100" w:beforeAutospacing="1" w:after="100" w:afterAutospacing="1"/>
        <w:rPr>
          <w:rFonts w:ascii="Calibri" w:eastAsia="Times New Roman" w:hAnsi="Calibri"/>
          <w:color w:val="auto"/>
        </w:rPr>
      </w:pPr>
      <w:r w:rsidRPr="00D46351">
        <w:rPr>
          <w:rFonts w:ascii="Calibri" w:eastAsia="Times New Roman" w:hAnsi="Calibri"/>
          <w:color w:val="auto"/>
        </w:rPr>
        <w:t xml:space="preserve">Topology Optimization Theory </w:t>
      </w:r>
    </w:p>
    <w:p w:rsidR="00D46351" w:rsidRPr="00D46351" w:rsidRDefault="00D46351" w:rsidP="00D46351">
      <w:pPr>
        <w:pStyle w:val="Default"/>
        <w:numPr>
          <w:ilvl w:val="1"/>
          <w:numId w:val="1"/>
        </w:numPr>
        <w:spacing w:before="100" w:beforeAutospacing="1" w:after="100" w:afterAutospacing="1"/>
        <w:rPr>
          <w:rFonts w:ascii="Calibri" w:eastAsia="Times New Roman" w:hAnsi="Calibri"/>
        </w:rPr>
      </w:pPr>
      <w:r w:rsidRPr="00D46351">
        <w:rPr>
          <w:rFonts w:ascii="Calibri" w:eastAsia="Times New Roman" w:hAnsi="Calibri"/>
        </w:rPr>
        <w:t xml:space="preserve">Design guidelines and bionic principles for Additive Manufacturing </w:t>
      </w:r>
    </w:p>
    <w:p w:rsidR="00D46351" w:rsidRPr="00D46351" w:rsidRDefault="00D46351" w:rsidP="00D46351">
      <w:pPr>
        <w:pStyle w:val="Default"/>
        <w:numPr>
          <w:ilvl w:val="0"/>
          <w:numId w:val="1"/>
        </w:numPr>
        <w:spacing w:before="100" w:beforeAutospacing="1" w:after="100" w:afterAutospacing="1"/>
        <w:rPr>
          <w:rFonts w:ascii="Calibri" w:eastAsia="Times New Roman" w:hAnsi="Calibri"/>
          <w:color w:val="auto"/>
        </w:rPr>
      </w:pPr>
      <w:r w:rsidRPr="00D46351">
        <w:rPr>
          <w:rFonts w:ascii="Calibri" w:eastAsia="Times New Roman" w:hAnsi="Calibri"/>
          <w:color w:val="auto"/>
        </w:rPr>
        <w:t>Design Screening for AM Suitability</w:t>
      </w:r>
      <w:r w:rsidRPr="00D46351">
        <w:rPr>
          <w:rFonts w:eastAsia="Times New Roman"/>
          <w:color w:val="auto"/>
        </w:rPr>
        <w:t xml:space="preserve"> </w:t>
      </w:r>
    </w:p>
    <w:p w:rsidR="00D46351" w:rsidRPr="00D46351" w:rsidRDefault="00D46351" w:rsidP="00D46351">
      <w:pPr>
        <w:pStyle w:val="Default"/>
        <w:numPr>
          <w:ilvl w:val="1"/>
          <w:numId w:val="1"/>
        </w:numPr>
        <w:spacing w:before="100" w:beforeAutospacing="1" w:after="100" w:afterAutospacing="1"/>
        <w:rPr>
          <w:rFonts w:ascii="Calibri" w:eastAsia="Times New Roman" w:hAnsi="Calibri"/>
          <w:color w:val="auto"/>
        </w:rPr>
      </w:pPr>
      <w:r w:rsidRPr="00D46351">
        <w:rPr>
          <w:rFonts w:ascii="Calibri" w:eastAsia="Times New Roman" w:hAnsi="Calibri"/>
          <w:color w:val="auto"/>
        </w:rPr>
        <w:t>Manufacturing Constraints</w:t>
      </w:r>
    </w:p>
    <w:p w:rsidR="00D46351" w:rsidRPr="00D46351" w:rsidRDefault="00D46351" w:rsidP="00D46351">
      <w:pPr>
        <w:pStyle w:val="Default"/>
        <w:numPr>
          <w:ilvl w:val="1"/>
          <w:numId w:val="1"/>
        </w:numPr>
        <w:spacing w:before="100" w:beforeAutospacing="1" w:after="100" w:afterAutospacing="1"/>
        <w:rPr>
          <w:rFonts w:ascii="Calibri" w:eastAsia="Times New Roman" w:hAnsi="Calibri"/>
          <w:color w:val="auto"/>
        </w:rPr>
      </w:pPr>
      <w:r w:rsidRPr="00D46351">
        <w:rPr>
          <w:rFonts w:ascii="Calibri" w:eastAsia="Times New Roman" w:hAnsi="Calibri"/>
          <w:color w:val="auto"/>
        </w:rPr>
        <w:t>Part Count</w:t>
      </w:r>
    </w:p>
    <w:p w:rsidR="00D46351" w:rsidRPr="00D46351" w:rsidRDefault="00D46351" w:rsidP="00D46351">
      <w:pPr>
        <w:pStyle w:val="Default"/>
        <w:numPr>
          <w:ilvl w:val="1"/>
          <w:numId w:val="1"/>
        </w:numPr>
        <w:spacing w:before="100" w:beforeAutospacing="1" w:after="100" w:afterAutospacing="1"/>
        <w:rPr>
          <w:rFonts w:ascii="Calibri" w:eastAsia="Times New Roman" w:hAnsi="Calibri"/>
          <w:color w:val="auto"/>
        </w:rPr>
      </w:pPr>
      <w:r w:rsidRPr="00D46351">
        <w:rPr>
          <w:rFonts w:ascii="Calibri" w:eastAsia="Times New Roman" w:hAnsi="Calibri"/>
          <w:color w:val="auto"/>
        </w:rPr>
        <w:t>Material Selection</w:t>
      </w:r>
    </w:p>
    <w:p w:rsidR="00D46351" w:rsidRPr="00D46351" w:rsidRDefault="00686F5D" w:rsidP="00D46351">
      <w:pPr>
        <w:rPr>
          <w:rFonts w:ascii="Calibri" w:hAnsi="Calibri"/>
          <w:b/>
          <w:bCs/>
          <w:sz w:val="24"/>
          <w:szCs w:val="24"/>
        </w:rPr>
      </w:pPr>
      <w:r>
        <w:rPr>
          <w:b/>
          <w:bCs/>
          <w:sz w:val="24"/>
          <w:szCs w:val="24"/>
        </w:rPr>
        <w:t>8:00 – 8</w:t>
      </w:r>
      <w:r w:rsidR="00717A68">
        <w:rPr>
          <w:b/>
          <w:bCs/>
          <w:sz w:val="24"/>
          <w:szCs w:val="24"/>
        </w:rPr>
        <w:t xml:space="preserve">:30 </w:t>
      </w:r>
      <w:r w:rsidR="00D46351" w:rsidRPr="00D46351">
        <w:rPr>
          <w:b/>
          <w:bCs/>
          <w:sz w:val="24"/>
          <w:szCs w:val="24"/>
        </w:rPr>
        <w:t xml:space="preserve"> </w:t>
      </w:r>
      <w:r w:rsidR="00717A68">
        <w:rPr>
          <w:b/>
          <w:bCs/>
          <w:sz w:val="24"/>
          <w:szCs w:val="24"/>
        </w:rPr>
        <w:t xml:space="preserve"> </w:t>
      </w:r>
      <w:r w:rsidR="00D46351" w:rsidRPr="00D46351">
        <w:rPr>
          <w:b/>
          <w:bCs/>
          <w:sz w:val="24"/>
          <w:szCs w:val="24"/>
        </w:rPr>
        <w:t>A Practical Introduction to Developing Material Parameters for 3D Metal Printin</w:t>
      </w:r>
      <w:r w:rsidR="00905DE7">
        <w:rPr>
          <w:b/>
          <w:bCs/>
          <w:sz w:val="24"/>
          <w:szCs w:val="24"/>
        </w:rPr>
        <w:t xml:space="preserve">g by John </w:t>
      </w:r>
      <w:proofErr w:type="spellStart"/>
      <w:r w:rsidR="00905DE7">
        <w:rPr>
          <w:b/>
          <w:bCs/>
          <w:sz w:val="24"/>
          <w:szCs w:val="24"/>
        </w:rPr>
        <w:t>Laureto</w:t>
      </w:r>
      <w:proofErr w:type="spellEnd"/>
    </w:p>
    <w:p w:rsidR="00D46351" w:rsidRPr="00D46351" w:rsidRDefault="00D46351" w:rsidP="00D46351">
      <w:pPr>
        <w:rPr>
          <w:b/>
          <w:bCs/>
          <w:sz w:val="24"/>
          <w:szCs w:val="24"/>
        </w:rPr>
      </w:pPr>
    </w:p>
    <w:p w:rsidR="00D46351" w:rsidRPr="00D46351" w:rsidRDefault="00D46351" w:rsidP="00D46351">
      <w:pPr>
        <w:numPr>
          <w:ilvl w:val="0"/>
          <w:numId w:val="2"/>
        </w:numPr>
        <w:rPr>
          <w:rFonts w:eastAsia="Times New Roman"/>
          <w:sz w:val="24"/>
          <w:szCs w:val="24"/>
        </w:rPr>
      </w:pPr>
      <w:r w:rsidRPr="00D46351">
        <w:rPr>
          <w:rFonts w:eastAsia="Times New Roman"/>
          <w:sz w:val="24"/>
          <w:szCs w:val="24"/>
        </w:rPr>
        <w:t xml:space="preserve">Finding ideal processing parameters for your AM Parts </w:t>
      </w:r>
    </w:p>
    <w:p w:rsidR="00D46351" w:rsidRPr="00D46351" w:rsidRDefault="00D46351" w:rsidP="00D46351">
      <w:pPr>
        <w:numPr>
          <w:ilvl w:val="1"/>
          <w:numId w:val="2"/>
        </w:numPr>
        <w:rPr>
          <w:rFonts w:eastAsia="Times New Roman"/>
          <w:sz w:val="24"/>
          <w:szCs w:val="24"/>
        </w:rPr>
      </w:pPr>
      <w:r w:rsidRPr="00D46351">
        <w:rPr>
          <w:rFonts w:eastAsia="Times New Roman"/>
          <w:sz w:val="24"/>
          <w:szCs w:val="24"/>
        </w:rPr>
        <w:t xml:space="preserve">The choice of processing parameters used to melt and solidify the metal powder is fundamental, as the thermal history of the alloy affects both its integrity and its strength. Selecting parameters that suit the material in question and the specific component to be build are critical to the success, particularly in series production applications. </w:t>
      </w:r>
    </w:p>
    <w:p w:rsidR="00D46351" w:rsidRPr="00D46351" w:rsidRDefault="00D46351" w:rsidP="00D46351">
      <w:pPr>
        <w:numPr>
          <w:ilvl w:val="0"/>
          <w:numId w:val="2"/>
        </w:numPr>
        <w:rPr>
          <w:rFonts w:eastAsia="Times New Roman"/>
          <w:sz w:val="24"/>
          <w:szCs w:val="24"/>
        </w:rPr>
      </w:pPr>
      <w:proofErr w:type="spellStart"/>
      <w:r w:rsidRPr="00D46351">
        <w:rPr>
          <w:rFonts w:eastAsia="Times New Roman"/>
          <w:sz w:val="24"/>
          <w:szCs w:val="24"/>
        </w:rPr>
        <w:t>QuantAM</w:t>
      </w:r>
      <w:proofErr w:type="spellEnd"/>
      <w:r w:rsidRPr="00D46351">
        <w:rPr>
          <w:rFonts w:eastAsia="Times New Roman"/>
          <w:sz w:val="24"/>
          <w:szCs w:val="24"/>
        </w:rPr>
        <w:t xml:space="preserve"> – Parameter Development Overview </w:t>
      </w:r>
    </w:p>
    <w:p w:rsidR="00D46351" w:rsidRPr="00D46351" w:rsidRDefault="00D46351" w:rsidP="00D46351">
      <w:pPr>
        <w:numPr>
          <w:ilvl w:val="1"/>
          <w:numId w:val="2"/>
        </w:numPr>
        <w:rPr>
          <w:rFonts w:eastAsia="Times New Roman"/>
          <w:sz w:val="24"/>
          <w:szCs w:val="24"/>
        </w:rPr>
      </w:pPr>
      <w:r w:rsidRPr="00D46351">
        <w:rPr>
          <w:rFonts w:eastAsia="Times New Roman"/>
          <w:sz w:val="24"/>
          <w:szCs w:val="24"/>
        </w:rPr>
        <w:t>A review of the iterative multi-variate parameter development process. The designed experiment approach to selection of ideal processing parameters.</w:t>
      </w:r>
    </w:p>
    <w:p w:rsidR="00D46351" w:rsidRPr="00D46351" w:rsidRDefault="00D46351" w:rsidP="00D46351">
      <w:pPr>
        <w:numPr>
          <w:ilvl w:val="0"/>
          <w:numId w:val="2"/>
        </w:numPr>
        <w:rPr>
          <w:rFonts w:eastAsia="Times New Roman"/>
          <w:sz w:val="24"/>
          <w:szCs w:val="24"/>
        </w:rPr>
      </w:pPr>
      <w:r w:rsidRPr="00D46351">
        <w:rPr>
          <w:rFonts w:eastAsia="Times New Roman"/>
          <w:sz w:val="24"/>
          <w:szCs w:val="24"/>
        </w:rPr>
        <w:t xml:space="preserve">Metallographic Practices for AM </w:t>
      </w:r>
    </w:p>
    <w:p w:rsidR="00D46351" w:rsidRPr="00D46351" w:rsidRDefault="00D46351" w:rsidP="00D46351">
      <w:pPr>
        <w:numPr>
          <w:ilvl w:val="1"/>
          <w:numId w:val="2"/>
        </w:numPr>
        <w:rPr>
          <w:rFonts w:eastAsia="Times New Roman"/>
          <w:sz w:val="24"/>
          <w:szCs w:val="24"/>
        </w:rPr>
      </w:pPr>
      <w:r w:rsidRPr="00D46351">
        <w:rPr>
          <w:rFonts w:eastAsia="Times New Roman"/>
          <w:sz w:val="24"/>
          <w:szCs w:val="24"/>
        </w:rPr>
        <w:t xml:space="preserve">Validation protocols for all experimental work. Moreover, evaluation of secondary post-processing techniques to delivery serial production components fit for functional use. </w:t>
      </w:r>
    </w:p>
    <w:tbl>
      <w:tblPr>
        <w:tblW w:w="4952" w:type="pct"/>
        <w:tblInd w:w="90" w:type="dxa"/>
        <w:shd w:val="clear" w:color="auto" w:fill="FFFFFF"/>
        <w:tblCellMar>
          <w:left w:w="0" w:type="dxa"/>
          <w:right w:w="0" w:type="dxa"/>
        </w:tblCellMar>
        <w:tblLook w:val="04A0" w:firstRow="1" w:lastRow="0" w:firstColumn="1" w:lastColumn="0" w:noHBand="0" w:noVBand="1"/>
      </w:tblPr>
      <w:tblGrid>
        <w:gridCol w:w="9270"/>
      </w:tblGrid>
      <w:tr w:rsidR="001C3D71" w:rsidRPr="00ED715B" w:rsidTr="00D46351">
        <w:tc>
          <w:tcPr>
            <w:tcW w:w="5000" w:type="pct"/>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4500"/>
              <w:gridCol w:w="4500"/>
            </w:tblGrid>
            <w:tr w:rsidR="001C3D71" w:rsidRPr="00ED715B" w:rsidTr="00D46351">
              <w:trPr>
                <w:jc w:val="center"/>
              </w:trPr>
              <w:tc>
                <w:tcPr>
                  <w:tcW w:w="2500" w:type="pct"/>
                </w:tcPr>
                <w:p w:rsidR="00E10FFF" w:rsidRPr="00ED715B" w:rsidRDefault="00E10FFF" w:rsidP="001C3D71">
                  <w:pPr>
                    <w:rPr>
                      <w:rFonts w:ascii="Arial" w:eastAsia="Times New Roman" w:hAnsi="Arial" w:cs="Arial"/>
                      <w:sz w:val="24"/>
                      <w:szCs w:val="24"/>
                    </w:rPr>
                  </w:pPr>
                </w:p>
              </w:tc>
              <w:tc>
                <w:tcPr>
                  <w:tcW w:w="2500" w:type="pct"/>
                </w:tcPr>
                <w:p w:rsidR="001C3D71" w:rsidRPr="00ED715B" w:rsidRDefault="001C3D71" w:rsidP="001C3D71">
                  <w:pPr>
                    <w:rPr>
                      <w:rFonts w:ascii="Arial" w:eastAsia="Times New Roman" w:hAnsi="Arial" w:cs="Arial"/>
                      <w:sz w:val="24"/>
                      <w:szCs w:val="24"/>
                    </w:rPr>
                  </w:pPr>
                </w:p>
              </w:tc>
            </w:tr>
          </w:tbl>
          <w:tbl>
            <w:tblPr>
              <w:tblpPr w:leftFromText="45" w:rightFromText="45" w:vertAnchor="text" w:horzAnchor="margin" w:tblpY="108"/>
              <w:tblOverlap w:val="never"/>
              <w:tblW w:w="7380" w:type="dxa"/>
              <w:tblCellMar>
                <w:left w:w="0" w:type="dxa"/>
                <w:right w:w="0" w:type="dxa"/>
              </w:tblCellMar>
              <w:tblLook w:val="04A0" w:firstRow="1" w:lastRow="0" w:firstColumn="1" w:lastColumn="0" w:noHBand="0" w:noVBand="1"/>
            </w:tblPr>
            <w:tblGrid>
              <w:gridCol w:w="7380"/>
            </w:tblGrid>
            <w:tr w:rsidR="008F1BCC" w:rsidRPr="00717A68" w:rsidTr="008F1BCC">
              <w:tc>
                <w:tcPr>
                  <w:tcW w:w="7380" w:type="dxa"/>
                  <w:vAlign w:val="center"/>
                  <w:hideMark/>
                </w:tcPr>
                <w:p w:rsidR="0073549E" w:rsidRDefault="008F1BCC" w:rsidP="00EB5F9C">
                  <w:pPr>
                    <w:rPr>
                      <w:rFonts w:ascii="Arial" w:eastAsia="Times New Roman" w:hAnsi="Arial" w:cs="Arial"/>
                      <w:color w:val="000000"/>
                      <w:sz w:val="24"/>
                      <w:szCs w:val="21"/>
                    </w:rPr>
                  </w:pPr>
                  <w:r w:rsidRPr="00717A68">
                    <w:rPr>
                      <w:rFonts w:ascii="Arial" w:eastAsia="Times New Roman" w:hAnsi="Arial" w:cs="Arial"/>
                      <w:b/>
                      <w:bCs/>
                      <w:color w:val="000000"/>
                      <w:sz w:val="24"/>
                    </w:rPr>
                    <w:t>To Register</w:t>
                  </w:r>
                  <w:r w:rsidR="0073549E">
                    <w:rPr>
                      <w:rFonts w:ascii="Arial" w:eastAsia="Times New Roman" w:hAnsi="Arial" w:cs="Arial"/>
                      <w:b/>
                      <w:bCs/>
                      <w:color w:val="000000"/>
                      <w:sz w:val="24"/>
                    </w:rPr>
                    <w:t xml:space="preserve"> (Please register by October 24</w:t>
                  </w:r>
                  <w:r w:rsidR="0073549E" w:rsidRPr="0073549E">
                    <w:rPr>
                      <w:rFonts w:ascii="Arial" w:eastAsia="Times New Roman" w:hAnsi="Arial" w:cs="Arial"/>
                      <w:b/>
                      <w:bCs/>
                      <w:color w:val="000000"/>
                      <w:sz w:val="24"/>
                      <w:vertAlign w:val="superscript"/>
                    </w:rPr>
                    <w:t>th</w:t>
                  </w:r>
                  <w:r w:rsidR="0073549E">
                    <w:rPr>
                      <w:rFonts w:ascii="Arial" w:eastAsia="Times New Roman" w:hAnsi="Arial" w:cs="Arial"/>
                      <w:b/>
                      <w:bCs/>
                      <w:color w:val="000000"/>
                      <w:sz w:val="24"/>
                    </w:rPr>
                    <w:t>)</w:t>
                  </w:r>
                  <w:r w:rsidRPr="00717A68">
                    <w:rPr>
                      <w:rFonts w:ascii="Arial" w:eastAsia="Times New Roman" w:hAnsi="Arial" w:cs="Arial"/>
                      <w:b/>
                      <w:bCs/>
                      <w:color w:val="000000"/>
                      <w:sz w:val="24"/>
                    </w:rPr>
                    <w:t>:</w:t>
                  </w:r>
                  <w:r w:rsidRPr="00717A68">
                    <w:rPr>
                      <w:rFonts w:ascii="Arial" w:eastAsia="Times New Roman" w:hAnsi="Arial" w:cs="Arial"/>
                      <w:color w:val="000000"/>
                      <w:sz w:val="24"/>
                      <w:szCs w:val="21"/>
                    </w:rPr>
                    <w:br/>
                    <w:t xml:space="preserve">Advance registrations for this SAE event are required online at </w:t>
                  </w:r>
                  <w:hyperlink r:id="rId9" w:tgtFrame="_blank" w:history="1">
                    <w:r w:rsidRPr="00717A68">
                      <w:rPr>
                        <w:rFonts w:ascii="Arial" w:eastAsia="Times New Roman" w:hAnsi="Arial" w:cs="Arial"/>
                        <w:color w:val="000080"/>
                        <w:sz w:val="24"/>
                        <w:u w:val="single"/>
                      </w:rPr>
                      <w:t>www.chicago.sae.org</w:t>
                    </w:r>
                  </w:hyperlink>
                  <w:r w:rsidRPr="00717A68">
                    <w:rPr>
                      <w:rFonts w:ascii="Arial" w:eastAsia="Times New Roman" w:hAnsi="Arial" w:cs="Arial"/>
                      <w:color w:val="000000"/>
                      <w:sz w:val="24"/>
                      <w:szCs w:val="21"/>
                    </w:rPr>
                    <w:t xml:space="preserve"> or by calling the SA</w:t>
                  </w:r>
                  <w:r>
                    <w:rPr>
                      <w:rFonts w:ascii="Arial" w:eastAsia="Times New Roman" w:hAnsi="Arial" w:cs="Arial"/>
                      <w:color w:val="000000"/>
                      <w:sz w:val="24"/>
                      <w:szCs w:val="21"/>
                    </w:rPr>
                    <w:t xml:space="preserve">E-Chicago Section office at (708)745 - </w:t>
                  </w:r>
                  <w:r w:rsidRPr="00717A68">
                    <w:rPr>
                      <w:rFonts w:ascii="Arial" w:eastAsia="Times New Roman" w:hAnsi="Arial" w:cs="Arial"/>
                      <w:color w:val="000000"/>
                      <w:sz w:val="24"/>
                      <w:szCs w:val="21"/>
                    </w:rPr>
                    <w:t>5919.</w:t>
                  </w:r>
                  <w:r w:rsidR="00892677">
                    <w:rPr>
                      <w:rFonts w:ascii="Arial" w:eastAsia="Times New Roman" w:hAnsi="Arial" w:cs="Arial"/>
                      <w:color w:val="000000"/>
                      <w:sz w:val="24"/>
                      <w:szCs w:val="21"/>
                    </w:rPr>
                    <w:t xml:space="preserve">  Professionals</w:t>
                  </w:r>
                  <w:r w:rsidR="0002087C">
                    <w:rPr>
                      <w:rFonts w:ascii="Arial" w:eastAsia="Times New Roman" w:hAnsi="Arial" w:cs="Arial"/>
                      <w:color w:val="000000"/>
                      <w:sz w:val="24"/>
                      <w:szCs w:val="21"/>
                    </w:rPr>
                    <w:t xml:space="preserve"> are</w:t>
                  </w:r>
                  <w:r w:rsidR="00497F18">
                    <w:rPr>
                      <w:rFonts w:ascii="Arial" w:eastAsia="Times New Roman" w:hAnsi="Arial" w:cs="Arial"/>
                      <w:color w:val="000000"/>
                      <w:sz w:val="24"/>
                      <w:szCs w:val="21"/>
                    </w:rPr>
                    <w:t xml:space="preserve"> $15, Students are No C</w:t>
                  </w:r>
                  <w:r w:rsidR="00892677">
                    <w:rPr>
                      <w:rFonts w:ascii="Arial" w:eastAsia="Times New Roman" w:hAnsi="Arial" w:cs="Arial"/>
                      <w:color w:val="000000"/>
                      <w:sz w:val="24"/>
                      <w:szCs w:val="21"/>
                    </w:rPr>
                    <w:t>harge.</w:t>
                  </w:r>
                </w:p>
                <w:p w:rsidR="008F1BCC" w:rsidRPr="00717A68" w:rsidRDefault="008F1BCC" w:rsidP="00EB5F9C">
                  <w:pPr>
                    <w:rPr>
                      <w:rFonts w:ascii="Arial" w:eastAsia="Times New Roman" w:hAnsi="Arial" w:cs="Arial"/>
                      <w:sz w:val="24"/>
                      <w:szCs w:val="24"/>
                    </w:rPr>
                  </w:pPr>
                  <w:r w:rsidRPr="00717A68">
                    <w:rPr>
                      <w:rFonts w:ascii="Arial" w:eastAsia="Times New Roman" w:hAnsi="Arial" w:cs="Arial"/>
                      <w:sz w:val="24"/>
                      <w:szCs w:val="21"/>
                    </w:rPr>
                    <w:br/>
                  </w:r>
                  <w:r w:rsidRPr="00717A68">
                    <w:rPr>
                      <w:rFonts w:ascii="Arial" w:eastAsia="Times New Roman" w:hAnsi="Arial" w:cs="Arial"/>
                      <w:sz w:val="24"/>
                      <w:szCs w:val="21"/>
                    </w:rPr>
                    <w:br/>
                  </w:r>
                  <w:r w:rsidRPr="00717A68">
                    <w:rPr>
                      <w:rFonts w:ascii="Arial" w:eastAsia="Times New Roman" w:hAnsi="Arial" w:cs="Arial"/>
                      <w:b/>
                      <w:bCs/>
                      <w:color w:val="000000"/>
                      <w:sz w:val="24"/>
                    </w:rPr>
                    <w:t>Attention Professional Engineers:</w:t>
                  </w:r>
                  <w:r w:rsidR="00892677">
                    <w:rPr>
                      <w:rFonts w:ascii="Arial" w:eastAsia="Times New Roman" w:hAnsi="Arial" w:cs="Arial"/>
                      <w:color w:val="000000"/>
                      <w:sz w:val="24"/>
                      <w:szCs w:val="21"/>
                    </w:rPr>
                    <w:t xml:space="preserve"> This event will qualify for 2</w:t>
                  </w:r>
                  <w:r w:rsidRPr="00717A68">
                    <w:rPr>
                      <w:rFonts w:ascii="Arial" w:eastAsia="Times New Roman" w:hAnsi="Arial" w:cs="Arial"/>
                      <w:color w:val="000000"/>
                      <w:sz w:val="24"/>
                      <w:szCs w:val="21"/>
                    </w:rPr>
                    <w:t>.0 PDH (Professional Deve</w:t>
                  </w:r>
                  <w:r w:rsidR="0077624A">
                    <w:rPr>
                      <w:rFonts w:ascii="Arial" w:eastAsia="Times New Roman" w:hAnsi="Arial" w:cs="Arial"/>
                      <w:color w:val="000000"/>
                      <w:sz w:val="24"/>
                      <w:szCs w:val="21"/>
                    </w:rPr>
                    <w:t>lopment Hours). A signed certificate</w:t>
                  </w:r>
                  <w:r w:rsidRPr="00717A68">
                    <w:rPr>
                      <w:rFonts w:ascii="Arial" w:eastAsia="Times New Roman" w:hAnsi="Arial" w:cs="Arial"/>
                      <w:color w:val="000000"/>
                      <w:sz w:val="24"/>
                      <w:szCs w:val="21"/>
                    </w:rPr>
                    <w:t xml:space="preserve"> will be available to you at the door</w:t>
                  </w:r>
                  <w:r w:rsidRPr="00717A68">
                    <w:rPr>
                      <w:rFonts w:ascii="Arial" w:eastAsia="Times New Roman" w:hAnsi="Arial" w:cs="Arial"/>
                      <w:sz w:val="24"/>
                      <w:szCs w:val="24"/>
                    </w:rPr>
                    <w:br/>
                    <w:t> </w:t>
                  </w:r>
                </w:p>
              </w:tc>
            </w:tr>
          </w:tbl>
          <w:p w:rsidR="001C3D71" w:rsidRPr="00ED715B" w:rsidRDefault="001C3D71" w:rsidP="001C3D71">
            <w:pPr>
              <w:jc w:val="center"/>
              <w:rPr>
                <w:rFonts w:ascii="Arial" w:eastAsia="Times New Roman" w:hAnsi="Arial" w:cs="Arial"/>
                <w:sz w:val="24"/>
                <w:szCs w:val="24"/>
              </w:rPr>
            </w:pPr>
          </w:p>
        </w:tc>
        <w:bookmarkStart w:id="0" w:name="_GoBack"/>
        <w:bookmarkEnd w:id="0"/>
      </w:tr>
    </w:tbl>
    <w:p w:rsidR="008F1BCC" w:rsidRDefault="00364FF4">
      <w:pPr>
        <w:rPr>
          <w:noProof/>
        </w:rPr>
      </w:pPr>
      <w:r>
        <w:rPr>
          <w:noProof/>
        </w:rPr>
        <w:t xml:space="preserve">   </w:t>
      </w:r>
      <w:r>
        <w:rPr>
          <w:noProof/>
        </w:rPr>
        <w:drawing>
          <wp:inline distT="0" distB="0" distL="0" distR="0" wp14:anchorId="45B2D62D" wp14:editId="225EB6A8">
            <wp:extent cx="2738284" cy="1463649"/>
            <wp:effectExtent l="0" t="0" r="508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66338" cy="1478644"/>
                    </a:xfrm>
                    <a:prstGeom prst="rect">
                      <a:avLst/>
                    </a:prstGeom>
                  </pic:spPr>
                </pic:pic>
              </a:graphicData>
            </a:graphic>
          </wp:inline>
        </w:drawing>
      </w:r>
      <w:r>
        <w:rPr>
          <w:noProof/>
        </w:rPr>
        <w:t xml:space="preserve">    </w:t>
      </w:r>
      <w:r w:rsidR="009149A0">
        <w:rPr>
          <w:noProof/>
        </w:rPr>
        <w:t xml:space="preserve">         </w:t>
      </w:r>
      <w:r>
        <w:rPr>
          <w:noProof/>
        </w:rPr>
        <w:t xml:space="preserve"> </w:t>
      </w:r>
      <w:r>
        <w:rPr>
          <w:noProof/>
        </w:rPr>
        <w:drawing>
          <wp:inline distT="0" distB="0" distL="0" distR="0" wp14:anchorId="10661A53" wp14:editId="076FD3C8">
            <wp:extent cx="2636055" cy="146447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55916" cy="1586619"/>
                    </a:xfrm>
                    <a:prstGeom prst="rect">
                      <a:avLst/>
                    </a:prstGeom>
                  </pic:spPr>
                </pic:pic>
              </a:graphicData>
            </a:graphic>
          </wp:inline>
        </w:drawing>
      </w:r>
    </w:p>
    <w:sectPr w:rsidR="008F1BCC" w:rsidSect="00364FF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880AD1"/>
    <w:multiLevelType w:val="hybridMultilevel"/>
    <w:tmpl w:val="2C90DB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74354A9"/>
    <w:multiLevelType w:val="hybridMultilevel"/>
    <w:tmpl w:val="31562D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F36"/>
    <w:rsid w:val="0002087C"/>
    <w:rsid w:val="00086C38"/>
    <w:rsid w:val="00160542"/>
    <w:rsid w:val="001C3D71"/>
    <w:rsid w:val="00221FF2"/>
    <w:rsid w:val="0027708B"/>
    <w:rsid w:val="00364FF4"/>
    <w:rsid w:val="003F2BE6"/>
    <w:rsid w:val="00497F18"/>
    <w:rsid w:val="004B4EE2"/>
    <w:rsid w:val="00580B8C"/>
    <w:rsid w:val="00686F5D"/>
    <w:rsid w:val="00717A68"/>
    <w:rsid w:val="0073549E"/>
    <w:rsid w:val="0077624A"/>
    <w:rsid w:val="00801BCF"/>
    <w:rsid w:val="00842D6E"/>
    <w:rsid w:val="008514E1"/>
    <w:rsid w:val="00892677"/>
    <w:rsid w:val="008F1BCC"/>
    <w:rsid w:val="00905DE7"/>
    <w:rsid w:val="009149A0"/>
    <w:rsid w:val="00A56169"/>
    <w:rsid w:val="00B317F8"/>
    <w:rsid w:val="00BC4104"/>
    <w:rsid w:val="00C642BB"/>
    <w:rsid w:val="00C821D9"/>
    <w:rsid w:val="00CC14F7"/>
    <w:rsid w:val="00D46351"/>
    <w:rsid w:val="00DE1F36"/>
    <w:rsid w:val="00E05518"/>
    <w:rsid w:val="00E10FFF"/>
    <w:rsid w:val="00E849E0"/>
    <w:rsid w:val="00EB5F9C"/>
    <w:rsid w:val="00ED715B"/>
    <w:rsid w:val="00FE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46CA4-B16C-46F6-B27E-6237D602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FF2"/>
  </w:style>
  <w:style w:type="paragraph" w:styleId="Heading1">
    <w:name w:val="heading 1"/>
    <w:basedOn w:val="Normal"/>
    <w:link w:val="Heading1Char"/>
    <w:uiPriority w:val="9"/>
    <w:qFormat/>
    <w:rsid w:val="001C3D7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1C3D71"/>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F36"/>
    <w:rPr>
      <w:rFonts w:ascii="Tahoma" w:hAnsi="Tahoma" w:cs="Tahoma"/>
      <w:sz w:val="16"/>
      <w:szCs w:val="16"/>
    </w:rPr>
  </w:style>
  <w:style w:type="character" w:customStyle="1" w:styleId="BalloonTextChar">
    <w:name w:val="Balloon Text Char"/>
    <w:basedOn w:val="DefaultParagraphFont"/>
    <w:link w:val="BalloonText"/>
    <w:uiPriority w:val="99"/>
    <w:semiHidden/>
    <w:rsid w:val="00DE1F36"/>
    <w:rPr>
      <w:rFonts w:ascii="Tahoma" w:hAnsi="Tahoma" w:cs="Tahoma"/>
      <w:sz w:val="16"/>
      <w:szCs w:val="16"/>
    </w:rPr>
  </w:style>
  <w:style w:type="character" w:customStyle="1" w:styleId="Heading1Char">
    <w:name w:val="Heading 1 Char"/>
    <w:basedOn w:val="DefaultParagraphFont"/>
    <w:link w:val="Heading1"/>
    <w:uiPriority w:val="9"/>
    <w:rsid w:val="001C3D7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1C3D71"/>
    <w:rPr>
      <w:rFonts w:ascii="Times New Roman" w:eastAsia="Times New Roman" w:hAnsi="Times New Roman" w:cs="Times New Roman"/>
      <w:b/>
      <w:bCs/>
      <w:sz w:val="24"/>
      <w:szCs w:val="24"/>
    </w:rPr>
  </w:style>
  <w:style w:type="character" w:styleId="Strong">
    <w:name w:val="Strong"/>
    <w:basedOn w:val="DefaultParagraphFont"/>
    <w:uiPriority w:val="22"/>
    <w:qFormat/>
    <w:rsid w:val="001C3D71"/>
    <w:rPr>
      <w:b/>
      <w:bCs/>
    </w:rPr>
  </w:style>
  <w:style w:type="character" w:styleId="Hyperlink">
    <w:name w:val="Hyperlink"/>
    <w:basedOn w:val="DefaultParagraphFont"/>
    <w:uiPriority w:val="99"/>
    <w:unhideWhenUsed/>
    <w:rsid w:val="001C3D71"/>
    <w:rPr>
      <w:color w:val="0000FF"/>
      <w:u w:val="single"/>
    </w:rPr>
  </w:style>
  <w:style w:type="character" w:customStyle="1" w:styleId="lrzxr">
    <w:name w:val="lrzxr"/>
    <w:basedOn w:val="DefaultParagraphFont"/>
    <w:rsid w:val="00801BCF"/>
  </w:style>
  <w:style w:type="paragraph" w:customStyle="1" w:styleId="Default">
    <w:name w:val="Default"/>
    <w:basedOn w:val="Normal"/>
    <w:rsid w:val="00801BCF"/>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6581">
      <w:bodyDiv w:val="1"/>
      <w:marLeft w:val="0"/>
      <w:marRight w:val="0"/>
      <w:marTop w:val="0"/>
      <w:marBottom w:val="0"/>
      <w:divBdr>
        <w:top w:val="none" w:sz="0" w:space="0" w:color="auto"/>
        <w:left w:val="none" w:sz="0" w:space="0" w:color="auto"/>
        <w:bottom w:val="none" w:sz="0" w:space="0" w:color="auto"/>
        <w:right w:val="none" w:sz="0" w:space="0" w:color="auto"/>
      </w:divBdr>
      <w:divsChild>
        <w:div w:id="476384571">
          <w:marLeft w:val="0"/>
          <w:marRight w:val="0"/>
          <w:marTop w:val="0"/>
          <w:marBottom w:val="0"/>
          <w:divBdr>
            <w:top w:val="none" w:sz="0" w:space="0" w:color="auto"/>
            <w:left w:val="none" w:sz="0" w:space="0" w:color="auto"/>
            <w:bottom w:val="none" w:sz="0" w:space="0" w:color="auto"/>
            <w:right w:val="none" w:sz="0" w:space="0" w:color="auto"/>
          </w:divBdr>
          <w:divsChild>
            <w:div w:id="222955915">
              <w:marLeft w:val="0"/>
              <w:marRight w:val="0"/>
              <w:marTop w:val="0"/>
              <w:marBottom w:val="0"/>
              <w:divBdr>
                <w:top w:val="none" w:sz="0" w:space="0" w:color="auto"/>
                <w:left w:val="none" w:sz="0" w:space="0" w:color="auto"/>
                <w:bottom w:val="none" w:sz="0" w:space="0" w:color="auto"/>
                <w:right w:val="none" w:sz="0" w:space="0" w:color="auto"/>
              </w:divBdr>
            </w:div>
          </w:divsChild>
        </w:div>
        <w:div w:id="812067054">
          <w:marLeft w:val="0"/>
          <w:marRight w:val="0"/>
          <w:marTop w:val="0"/>
          <w:marBottom w:val="0"/>
          <w:divBdr>
            <w:top w:val="none" w:sz="0" w:space="0" w:color="auto"/>
            <w:left w:val="none" w:sz="0" w:space="0" w:color="auto"/>
            <w:bottom w:val="none" w:sz="0" w:space="0" w:color="auto"/>
            <w:right w:val="none" w:sz="0" w:space="0" w:color="auto"/>
          </w:divBdr>
          <w:divsChild>
            <w:div w:id="790824431">
              <w:marLeft w:val="0"/>
              <w:marRight w:val="0"/>
              <w:marTop w:val="0"/>
              <w:marBottom w:val="0"/>
              <w:divBdr>
                <w:top w:val="none" w:sz="0" w:space="0" w:color="auto"/>
                <w:left w:val="none" w:sz="0" w:space="0" w:color="auto"/>
                <w:bottom w:val="none" w:sz="0" w:space="0" w:color="auto"/>
                <w:right w:val="none" w:sz="0" w:space="0" w:color="auto"/>
              </w:divBdr>
            </w:div>
          </w:divsChild>
        </w:div>
        <w:div w:id="772212299">
          <w:marLeft w:val="0"/>
          <w:marRight w:val="0"/>
          <w:marTop w:val="0"/>
          <w:marBottom w:val="0"/>
          <w:divBdr>
            <w:top w:val="none" w:sz="0" w:space="0" w:color="auto"/>
            <w:left w:val="none" w:sz="0" w:space="0" w:color="auto"/>
            <w:bottom w:val="none" w:sz="0" w:space="0" w:color="auto"/>
            <w:right w:val="none" w:sz="0" w:space="0" w:color="auto"/>
          </w:divBdr>
          <w:divsChild>
            <w:div w:id="898593618">
              <w:marLeft w:val="0"/>
              <w:marRight w:val="0"/>
              <w:marTop w:val="0"/>
              <w:marBottom w:val="0"/>
              <w:divBdr>
                <w:top w:val="none" w:sz="0" w:space="0" w:color="auto"/>
                <w:left w:val="none" w:sz="0" w:space="0" w:color="auto"/>
                <w:bottom w:val="none" w:sz="0" w:space="0" w:color="auto"/>
                <w:right w:val="none" w:sz="0" w:space="0" w:color="auto"/>
              </w:divBdr>
            </w:div>
          </w:divsChild>
        </w:div>
        <w:div w:id="1224607374">
          <w:marLeft w:val="0"/>
          <w:marRight w:val="0"/>
          <w:marTop w:val="0"/>
          <w:marBottom w:val="0"/>
          <w:divBdr>
            <w:top w:val="none" w:sz="0" w:space="0" w:color="auto"/>
            <w:left w:val="none" w:sz="0" w:space="0" w:color="auto"/>
            <w:bottom w:val="none" w:sz="0" w:space="0" w:color="auto"/>
            <w:right w:val="none" w:sz="0" w:space="0" w:color="auto"/>
          </w:divBdr>
          <w:divsChild>
            <w:div w:id="1915042718">
              <w:marLeft w:val="0"/>
              <w:marRight w:val="0"/>
              <w:marTop w:val="0"/>
              <w:marBottom w:val="0"/>
              <w:divBdr>
                <w:top w:val="none" w:sz="0" w:space="0" w:color="auto"/>
                <w:left w:val="none" w:sz="0" w:space="0" w:color="auto"/>
                <w:bottom w:val="none" w:sz="0" w:space="0" w:color="auto"/>
                <w:right w:val="none" w:sz="0" w:space="0" w:color="auto"/>
              </w:divBdr>
            </w:div>
          </w:divsChild>
        </w:div>
        <w:div w:id="1713771146">
          <w:marLeft w:val="0"/>
          <w:marRight w:val="0"/>
          <w:marTop w:val="0"/>
          <w:marBottom w:val="0"/>
          <w:divBdr>
            <w:top w:val="none" w:sz="0" w:space="0" w:color="auto"/>
            <w:left w:val="none" w:sz="0" w:space="0" w:color="auto"/>
            <w:bottom w:val="none" w:sz="0" w:space="0" w:color="auto"/>
            <w:right w:val="none" w:sz="0" w:space="0" w:color="auto"/>
          </w:divBdr>
          <w:divsChild>
            <w:div w:id="190925672">
              <w:marLeft w:val="0"/>
              <w:marRight w:val="0"/>
              <w:marTop w:val="0"/>
              <w:marBottom w:val="0"/>
              <w:divBdr>
                <w:top w:val="none" w:sz="0" w:space="0" w:color="auto"/>
                <w:left w:val="none" w:sz="0" w:space="0" w:color="auto"/>
                <w:bottom w:val="none" w:sz="0" w:space="0" w:color="auto"/>
                <w:right w:val="none" w:sz="0" w:space="0" w:color="auto"/>
              </w:divBdr>
            </w:div>
          </w:divsChild>
        </w:div>
        <w:div w:id="977298137">
          <w:marLeft w:val="0"/>
          <w:marRight w:val="0"/>
          <w:marTop w:val="0"/>
          <w:marBottom w:val="0"/>
          <w:divBdr>
            <w:top w:val="none" w:sz="0" w:space="0" w:color="auto"/>
            <w:left w:val="none" w:sz="0" w:space="0" w:color="auto"/>
            <w:bottom w:val="none" w:sz="0" w:space="0" w:color="auto"/>
            <w:right w:val="none" w:sz="0" w:space="0" w:color="auto"/>
          </w:divBdr>
        </w:div>
        <w:div w:id="1303540501">
          <w:marLeft w:val="0"/>
          <w:marRight w:val="0"/>
          <w:marTop w:val="0"/>
          <w:marBottom w:val="0"/>
          <w:divBdr>
            <w:top w:val="none" w:sz="0" w:space="0" w:color="auto"/>
            <w:left w:val="none" w:sz="0" w:space="0" w:color="auto"/>
            <w:bottom w:val="none" w:sz="0" w:space="0" w:color="auto"/>
            <w:right w:val="none" w:sz="0" w:space="0" w:color="auto"/>
          </w:divBdr>
        </w:div>
      </w:divsChild>
    </w:div>
    <w:div w:id="1095056916">
      <w:bodyDiv w:val="1"/>
      <w:marLeft w:val="0"/>
      <w:marRight w:val="0"/>
      <w:marTop w:val="0"/>
      <w:marBottom w:val="0"/>
      <w:divBdr>
        <w:top w:val="none" w:sz="0" w:space="0" w:color="auto"/>
        <w:left w:val="none" w:sz="0" w:space="0" w:color="auto"/>
        <w:bottom w:val="none" w:sz="0" w:space="0" w:color="auto"/>
        <w:right w:val="none" w:sz="0" w:space="0" w:color="auto"/>
      </w:divBdr>
      <w:divsChild>
        <w:div w:id="1454329739">
          <w:marLeft w:val="0"/>
          <w:marRight w:val="0"/>
          <w:marTop w:val="0"/>
          <w:marBottom w:val="0"/>
          <w:divBdr>
            <w:top w:val="none" w:sz="0" w:space="0" w:color="auto"/>
            <w:left w:val="none" w:sz="0" w:space="0" w:color="auto"/>
            <w:bottom w:val="none" w:sz="0" w:space="0" w:color="auto"/>
            <w:right w:val="none" w:sz="0" w:space="0" w:color="auto"/>
          </w:divBdr>
        </w:div>
        <w:div w:id="901527408">
          <w:marLeft w:val="0"/>
          <w:marRight w:val="0"/>
          <w:marTop w:val="0"/>
          <w:marBottom w:val="0"/>
          <w:divBdr>
            <w:top w:val="none" w:sz="0" w:space="0" w:color="auto"/>
            <w:left w:val="none" w:sz="0" w:space="0" w:color="auto"/>
            <w:bottom w:val="none" w:sz="0" w:space="0" w:color="auto"/>
            <w:right w:val="none" w:sz="0" w:space="0" w:color="auto"/>
          </w:divBdr>
        </w:div>
        <w:div w:id="1528444653">
          <w:marLeft w:val="0"/>
          <w:marRight w:val="0"/>
          <w:marTop w:val="0"/>
          <w:marBottom w:val="0"/>
          <w:divBdr>
            <w:top w:val="none" w:sz="0" w:space="0" w:color="auto"/>
            <w:left w:val="none" w:sz="0" w:space="0" w:color="auto"/>
            <w:bottom w:val="none" w:sz="0" w:space="0" w:color="auto"/>
            <w:right w:val="none" w:sz="0" w:space="0" w:color="auto"/>
          </w:divBdr>
        </w:div>
        <w:div w:id="1019744734">
          <w:marLeft w:val="0"/>
          <w:marRight w:val="0"/>
          <w:marTop w:val="0"/>
          <w:marBottom w:val="0"/>
          <w:divBdr>
            <w:top w:val="none" w:sz="0" w:space="0" w:color="auto"/>
            <w:left w:val="none" w:sz="0" w:space="0" w:color="auto"/>
            <w:bottom w:val="none" w:sz="0" w:space="0" w:color="auto"/>
            <w:right w:val="none" w:sz="0" w:space="0" w:color="auto"/>
          </w:divBdr>
        </w:div>
        <w:div w:id="2102871101">
          <w:marLeft w:val="0"/>
          <w:marRight w:val="0"/>
          <w:marTop w:val="0"/>
          <w:marBottom w:val="0"/>
          <w:divBdr>
            <w:top w:val="none" w:sz="0" w:space="0" w:color="auto"/>
            <w:left w:val="none" w:sz="0" w:space="0" w:color="auto"/>
            <w:bottom w:val="none" w:sz="0" w:space="0" w:color="auto"/>
            <w:right w:val="none" w:sz="0" w:space="0" w:color="auto"/>
          </w:divBdr>
        </w:div>
        <w:div w:id="120540711">
          <w:marLeft w:val="0"/>
          <w:marRight w:val="0"/>
          <w:marTop w:val="0"/>
          <w:marBottom w:val="0"/>
          <w:divBdr>
            <w:top w:val="none" w:sz="0" w:space="0" w:color="auto"/>
            <w:left w:val="none" w:sz="0" w:space="0" w:color="auto"/>
            <w:bottom w:val="none" w:sz="0" w:space="0" w:color="auto"/>
            <w:right w:val="none" w:sz="0" w:space="0" w:color="auto"/>
          </w:divBdr>
        </w:div>
      </w:divsChild>
    </w:div>
    <w:div w:id="1233657046">
      <w:bodyDiv w:val="1"/>
      <w:marLeft w:val="0"/>
      <w:marRight w:val="0"/>
      <w:marTop w:val="0"/>
      <w:marBottom w:val="0"/>
      <w:divBdr>
        <w:top w:val="none" w:sz="0" w:space="0" w:color="auto"/>
        <w:left w:val="none" w:sz="0" w:space="0" w:color="auto"/>
        <w:bottom w:val="none" w:sz="0" w:space="0" w:color="auto"/>
        <w:right w:val="none" w:sz="0" w:space="0" w:color="auto"/>
      </w:divBdr>
      <w:divsChild>
        <w:div w:id="1881941481">
          <w:marLeft w:val="0"/>
          <w:marRight w:val="0"/>
          <w:marTop w:val="0"/>
          <w:marBottom w:val="0"/>
          <w:divBdr>
            <w:top w:val="none" w:sz="0" w:space="0" w:color="auto"/>
            <w:left w:val="none" w:sz="0" w:space="0" w:color="auto"/>
            <w:bottom w:val="none" w:sz="0" w:space="0" w:color="auto"/>
            <w:right w:val="none" w:sz="0" w:space="0" w:color="auto"/>
          </w:divBdr>
        </w:div>
        <w:div w:id="1711879440">
          <w:marLeft w:val="0"/>
          <w:marRight w:val="0"/>
          <w:marTop w:val="0"/>
          <w:marBottom w:val="0"/>
          <w:divBdr>
            <w:top w:val="none" w:sz="0" w:space="0" w:color="auto"/>
            <w:left w:val="none" w:sz="0" w:space="0" w:color="auto"/>
            <w:bottom w:val="none" w:sz="0" w:space="0" w:color="auto"/>
            <w:right w:val="none" w:sz="0" w:space="0" w:color="auto"/>
          </w:divBdr>
        </w:div>
      </w:divsChild>
    </w:div>
    <w:div w:id="1817405781">
      <w:bodyDiv w:val="1"/>
      <w:marLeft w:val="0"/>
      <w:marRight w:val="0"/>
      <w:marTop w:val="0"/>
      <w:marBottom w:val="0"/>
      <w:divBdr>
        <w:top w:val="none" w:sz="0" w:space="0" w:color="auto"/>
        <w:left w:val="none" w:sz="0" w:space="0" w:color="auto"/>
        <w:bottom w:val="none" w:sz="0" w:space="0" w:color="auto"/>
        <w:right w:val="none" w:sz="0" w:space="0" w:color="auto"/>
      </w:divBdr>
    </w:div>
    <w:div w:id="206452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chicago.sa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Steve Warner</cp:lastModifiedBy>
  <cp:revision>26</cp:revision>
  <cp:lastPrinted>2018-09-28T19:17:00Z</cp:lastPrinted>
  <dcterms:created xsi:type="dcterms:W3CDTF">2018-09-27T15:13:00Z</dcterms:created>
  <dcterms:modified xsi:type="dcterms:W3CDTF">2018-09-28T20:22:00Z</dcterms:modified>
</cp:coreProperties>
</file>